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E3A727">
      <w:pPr>
        <w:jc w:val="center"/>
        <w:rPr>
          <w:rFonts w:hint="eastAsia" w:ascii="仿宋" w:hAnsi="仿宋" w:eastAsia="仿宋" w:cs="仿宋"/>
          <w:b/>
          <w:bCs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  <w:t>闵行校区雨污混接整改项目施工</w:t>
      </w:r>
      <w:r>
        <w:rPr>
          <w:rFonts w:hint="eastAsia" w:ascii="仿宋" w:hAnsi="仿宋" w:eastAsia="仿宋" w:cs="仿宋"/>
          <w:b/>
          <w:bCs/>
          <w:sz w:val="40"/>
          <w:szCs w:val="40"/>
        </w:rPr>
        <w:t>通知</w:t>
      </w:r>
    </w:p>
    <w:p w14:paraId="657FD599">
      <w:pPr>
        <w:rPr>
          <w:rFonts w:hint="eastAsia" w:ascii="仿宋" w:hAnsi="仿宋" w:eastAsia="仿宋" w:cs="仿宋"/>
          <w:sz w:val="28"/>
          <w:szCs w:val="28"/>
        </w:rPr>
      </w:pPr>
    </w:p>
    <w:p w14:paraId="09857254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致：上海电机学院全体师生员工</w:t>
      </w:r>
    </w:p>
    <w:p w14:paraId="01419DBD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为保障校园基础设施安全运行，提升校园环境质量，学校将于近期启动闵行校区雨污混接整改项目。为确保施工顺利进行，并最大限度减少对校园正常秩序的影响，现将有关事项通知如下：</w:t>
      </w:r>
    </w:p>
    <w:p w14:paraId="18CE0072"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一、施工时间与范围</w:t>
      </w:r>
    </w:p>
    <w:p w14:paraId="64B90279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</w:t>
      </w:r>
      <w:r>
        <w:rPr>
          <w:rFonts w:hint="eastAsia" w:ascii="仿宋" w:hAnsi="仿宋" w:eastAsia="仿宋" w:cs="仿宋"/>
          <w:sz w:val="28"/>
          <w:szCs w:val="28"/>
        </w:rPr>
        <w:t>施工时间：2025年10月31日至2026年2月23日</w:t>
      </w:r>
    </w:p>
    <w:p w14:paraId="24D4F4FE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</w:t>
      </w:r>
      <w:r>
        <w:rPr>
          <w:rFonts w:hint="eastAsia" w:ascii="仿宋" w:hAnsi="仿宋" w:eastAsia="仿宋" w:cs="仿宋"/>
          <w:sz w:val="28"/>
          <w:szCs w:val="28"/>
        </w:rPr>
        <w:t>施工内容：雨污水管道改造、架空线入地埋管、路面及绿化恢复等工程</w:t>
      </w:r>
    </w:p>
    <w:p w14:paraId="6147DEC0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3、</w:t>
      </w:r>
      <w:r>
        <w:rPr>
          <w:rFonts w:hint="eastAsia" w:ascii="仿宋" w:hAnsi="仿宋" w:eastAsia="仿宋" w:cs="仿宋"/>
          <w:sz w:val="28"/>
          <w:szCs w:val="28"/>
        </w:rPr>
        <w:t>施工方式：采取分阶段施工，施工区域将设置临时水马围挡</w:t>
      </w:r>
    </w:p>
    <w:p w14:paraId="03378A11"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施工期间校内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交通与出入管理</w:t>
      </w:r>
    </w:p>
    <w:p w14:paraId="4D7DCA68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</w:t>
      </w:r>
      <w:r>
        <w:rPr>
          <w:rFonts w:hint="eastAsia" w:ascii="仿宋" w:hAnsi="仿宋" w:eastAsia="仿宋" w:cs="仿宋"/>
          <w:sz w:val="28"/>
          <w:szCs w:val="28"/>
        </w:rPr>
        <w:t>外来车辆管理：施工期间，所有外来车辆（含学生及家长车辆）禁止进入校园。确有特殊情况的，须提前向学校保卫处申请报备。</w:t>
      </w:r>
    </w:p>
    <w:p w14:paraId="1DF7F9F7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</w:t>
      </w:r>
      <w:r>
        <w:rPr>
          <w:rFonts w:hint="eastAsia" w:ascii="仿宋" w:hAnsi="仿宋" w:eastAsia="仿宋" w:cs="仿宋"/>
          <w:sz w:val="28"/>
          <w:szCs w:val="28"/>
        </w:rPr>
        <w:t>校内车辆通行：请校内车辆严格按照指定路线行驶，服从现场指挥，不得进入施工禁行区域。车辆入校后请停放在指定车位，不得占用施工通道。</w:t>
      </w:r>
    </w:p>
    <w:p w14:paraId="0C961C02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3、</w:t>
      </w:r>
      <w:r>
        <w:rPr>
          <w:rFonts w:hint="eastAsia" w:ascii="仿宋" w:hAnsi="仿宋" w:eastAsia="仿宋" w:cs="仿宋"/>
          <w:sz w:val="28"/>
          <w:szCs w:val="28"/>
        </w:rPr>
        <w:t>人员进出管理：外来人员入校须遵守学校安全管理规定，履行登记手续。所有人员不得进入施工区域及周边危险范围，确保人身安全。</w:t>
      </w:r>
    </w:p>
    <w:p w14:paraId="2F4DC212"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三、安全提示</w:t>
      </w:r>
    </w:p>
    <w:p w14:paraId="65CA5E13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</w:t>
      </w:r>
      <w:r>
        <w:rPr>
          <w:rFonts w:hint="eastAsia" w:ascii="仿宋" w:hAnsi="仿宋" w:eastAsia="仿宋" w:cs="仿宋"/>
          <w:sz w:val="28"/>
          <w:szCs w:val="28"/>
        </w:rPr>
        <w:t>请全体师生员工注意施工提示，绕行施工区域，避免靠近围挡及机械设备。</w:t>
      </w:r>
    </w:p>
    <w:p w14:paraId="50AD09CD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</w:t>
      </w:r>
      <w:r>
        <w:rPr>
          <w:rFonts w:hint="eastAsia" w:ascii="仿宋" w:hAnsi="仿宋" w:eastAsia="仿宋" w:cs="仿宋"/>
          <w:sz w:val="28"/>
          <w:szCs w:val="28"/>
        </w:rPr>
        <w:t>如遇施工临时调整，学校将及时发布补充通知，请密切关注校园公告。</w:t>
      </w:r>
    </w:p>
    <w:p w14:paraId="1FB63762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82EC53F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感谢大家对校园建设工作的理解与配合，由此带来的不便，敬请谅解。</w:t>
      </w:r>
    </w:p>
    <w:p w14:paraId="7DC9F287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特此通知。</w:t>
      </w:r>
    </w:p>
    <w:p w14:paraId="329BD21C">
      <w:pPr>
        <w:rPr>
          <w:rFonts w:hint="eastAsia" w:ascii="仿宋" w:hAnsi="仿宋" w:eastAsia="仿宋" w:cs="仿宋"/>
          <w:sz w:val="28"/>
          <w:szCs w:val="28"/>
        </w:rPr>
      </w:pPr>
    </w:p>
    <w:p w14:paraId="0D420625">
      <w:pPr>
        <w:rPr>
          <w:rFonts w:hint="eastAsia" w:ascii="仿宋" w:hAnsi="仿宋" w:eastAsia="仿宋" w:cs="仿宋"/>
          <w:sz w:val="28"/>
          <w:szCs w:val="28"/>
        </w:rPr>
      </w:pPr>
    </w:p>
    <w:p w14:paraId="324DCAAC">
      <w:pPr>
        <w:jc w:val="righ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闵行校区综合管理管委会</w:t>
      </w:r>
    </w:p>
    <w:p w14:paraId="77E512FF">
      <w:pPr>
        <w:ind w:firstLine="5600" w:firstLineChars="20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2025年10月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30</w:t>
      </w:r>
      <w:r>
        <w:rPr>
          <w:rFonts w:hint="eastAsia" w:ascii="仿宋" w:hAnsi="仿宋" w:eastAsia="仿宋" w:cs="仿宋"/>
          <w:sz w:val="28"/>
          <w:szCs w:val="28"/>
        </w:rPr>
        <w:t>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